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CA4E" w14:textId="17AA1A0F" w:rsidR="00DA10AE" w:rsidRPr="009772CF" w:rsidRDefault="00C03D55">
      <w:pPr>
        <w:rPr>
          <w:sz w:val="21"/>
          <w:szCs w:val="21"/>
        </w:rPr>
      </w:pPr>
      <w:r w:rsidRPr="00E86245">
        <w:t xml:space="preserve">Unvollständige </w:t>
      </w:r>
      <w:r w:rsidR="00DA10AE" w:rsidRPr="00DA10AE">
        <w:rPr>
          <w:sz w:val="36"/>
          <w:szCs w:val="36"/>
        </w:rPr>
        <w:t>Checklisten zum Umgang mit Schüler*innen, die Lehrkräfte und Schulen in besonderem Maße herausfordern</w:t>
      </w:r>
      <w:r w:rsidR="00E576DF">
        <w:rPr>
          <w:sz w:val="36"/>
          <w:szCs w:val="36"/>
        </w:rPr>
        <w:t xml:space="preserve"> - </w:t>
      </w:r>
      <w:r w:rsidR="00DA10AE" w:rsidRPr="009772CF">
        <w:rPr>
          <w:sz w:val="21"/>
          <w:szCs w:val="21"/>
        </w:rPr>
        <w:t>Vorschlag, anstelle eines Ablaufschemas. Warum denn kein Ablaufschema? Weil individuelles Verhalten individuelle Reaktionen erfordert</w:t>
      </w:r>
      <w:r w:rsidR="009772CF" w:rsidRPr="009772C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609"/>
          </mc:Choice>
          <mc:Fallback>
            <w:t>😉</w:t>
          </mc:Fallback>
        </mc:AlternateContent>
      </w:r>
    </w:p>
    <w:p w14:paraId="6AB73966" w14:textId="1221F2B9" w:rsidR="00DA10AE" w:rsidRDefault="00DA10AE"/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9772CF" w:rsidRPr="00DA10AE" w14:paraId="4BC422E5" w14:textId="77777777" w:rsidTr="007B3996"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7EC5D" w14:textId="17501AC9" w:rsidR="009772CF" w:rsidRPr="00DA10AE" w:rsidRDefault="009772CF">
            <w:pPr>
              <w:rPr>
                <w:b/>
                <w:bCs/>
                <w:sz w:val="28"/>
                <w:szCs w:val="28"/>
              </w:rPr>
            </w:pPr>
            <w:r w:rsidRPr="00DA10AE">
              <w:rPr>
                <w:b/>
                <w:bCs/>
                <w:sz w:val="28"/>
                <w:szCs w:val="28"/>
              </w:rPr>
              <w:t>Präventiv</w:t>
            </w:r>
            <w:r w:rsidRPr="00B12AE6">
              <w:rPr>
                <w:b/>
                <w:bCs/>
                <w:sz w:val="21"/>
                <w:szCs w:val="21"/>
              </w:rPr>
              <w:t xml:space="preserve"> (eher auf systemischer Ebene)</w:t>
            </w:r>
          </w:p>
        </w:tc>
      </w:tr>
      <w:tr w:rsidR="009772CF" w14:paraId="3650C8C3" w14:textId="77777777" w:rsidTr="007B3996"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3E9ACBB3" w14:textId="77777777" w:rsidR="009772CF" w:rsidRDefault="009772CF" w:rsidP="00B12AE6">
            <w:pPr>
              <w:pStyle w:val="Listenabsatz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>
              <w:t>Gibt es regelmäßige Möglichkeiten für Teambesprechungen über Kinder?</w:t>
            </w:r>
          </w:p>
          <w:p w14:paraId="38F26F77" w14:textId="77777777" w:rsidR="009772CF" w:rsidRDefault="009772CF" w:rsidP="00B12AE6">
            <w:pPr>
              <w:pStyle w:val="Listenabsatz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>
              <w:t>Gibt es Fallbesprechungen?</w:t>
            </w:r>
          </w:p>
          <w:p w14:paraId="5A1552FF" w14:textId="77777777" w:rsidR="009772CF" w:rsidRDefault="009772CF" w:rsidP="00B12AE6">
            <w:pPr>
              <w:pStyle w:val="Listenabsatz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>
              <w:t>Gibt es Pläne/Konzepte zur Vermeidung von Konflikten in Pausen/offenen Situationen?</w:t>
            </w:r>
          </w:p>
          <w:p w14:paraId="736F9334" w14:textId="77777777" w:rsidR="009772CF" w:rsidRDefault="009772CF" w:rsidP="00B12AE6">
            <w:pPr>
              <w:pStyle w:val="Listenabsatz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>
              <w:t>Gibt es Strukturen, die die Kommunikation unter den Lehrkräften und weiteren Akteuren sicherstellen?</w:t>
            </w:r>
          </w:p>
          <w:p w14:paraId="22726B28" w14:textId="77777777" w:rsidR="009772CF" w:rsidRDefault="009772CF" w:rsidP="00202836">
            <w:pPr>
              <w:pStyle w:val="Listenabsatz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>
              <w:t>Sind strukturierte Verfahren der Kollegialen Fallberatung bekannt und werden sie organisiert und angewendet?</w:t>
            </w:r>
          </w:p>
          <w:p w14:paraId="12623A01" w14:textId="77777777" w:rsidR="009772CF" w:rsidRDefault="009772CF" w:rsidP="00202836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Sind Maßnahmen, mit denen die (mentale) Lehrer*</w:t>
            </w:r>
            <w:proofErr w:type="spellStart"/>
            <w:r>
              <w:t>innengesundheit</w:t>
            </w:r>
            <w:proofErr w:type="spellEnd"/>
            <w:r>
              <w:t xml:space="preserve"> gestärkt wird, ergriffen und etabliert worden?</w:t>
            </w:r>
          </w:p>
          <w:p w14:paraId="5A5081BE" w14:textId="4BAD9368" w:rsidR="009772CF" w:rsidRDefault="009772CF" w:rsidP="00202836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357"/>
            </w:pPr>
            <w:r>
              <w:t xml:space="preserve">Gibt es eine </w:t>
            </w:r>
            <w:r w:rsidRPr="00D73021">
              <w:rPr>
                <w:b/>
                <w:bCs/>
              </w:rPr>
              <w:t>Infrastruktur zur Verhaltensförderung</w:t>
            </w:r>
            <w:r>
              <w:t>?</w:t>
            </w:r>
          </w:p>
          <w:p w14:paraId="5CFCCCE1" w14:textId="18B8D9C7" w:rsidR="009772CF" w:rsidRDefault="009772CF" w:rsidP="00202836">
            <w:pPr>
              <w:pStyle w:val="Listenabsatz"/>
              <w:numPr>
                <w:ilvl w:val="1"/>
                <w:numId w:val="5"/>
              </w:numPr>
              <w:spacing w:before="120" w:after="120"/>
              <w:ind w:hanging="357"/>
            </w:pPr>
            <w:r>
              <w:t>Classroom Management</w:t>
            </w:r>
          </w:p>
          <w:p w14:paraId="06876C9B" w14:textId="0A7F2AFE" w:rsidR="009772CF" w:rsidRDefault="009772CF" w:rsidP="00202836">
            <w:pPr>
              <w:pStyle w:val="Listenabsatz"/>
              <w:numPr>
                <w:ilvl w:val="1"/>
                <w:numId w:val="5"/>
              </w:numPr>
              <w:spacing w:before="120" w:after="120"/>
              <w:ind w:hanging="357"/>
            </w:pPr>
            <w:r>
              <w:t>Materialien (</w:t>
            </w:r>
            <w:proofErr w:type="spellStart"/>
            <w:r>
              <w:t>Mickeymäuse</w:t>
            </w:r>
            <w:proofErr w:type="spellEnd"/>
            <w:r>
              <w:t>, Lärmampeln, Methodenkästen, Fachliteratur)</w:t>
            </w:r>
          </w:p>
          <w:p w14:paraId="4BA1024D" w14:textId="3F083FD8" w:rsidR="009772CF" w:rsidRDefault="009772CF" w:rsidP="002D0AAB">
            <w:pPr>
              <w:pStyle w:val="Listenabsatz"/>
              <w:numPr>
                <w:ilvl w:val="1"/>
                <w:numId w:val="5"/>
              </w:numPr>
              <w:spacing w:before="120" w:after="120"/>
              <w:ind w:left="1083" w:hanging="357"/>
              <w:contextualSpacing w:val="0"/>
            </w:pPr>
            <w:r>
              <w:t>Kontaktlisten</w:t>
            </w:r>
          </w:p>
          <w:p w14:paraId="449226AF" w14:textId="77777777" w:rsidR="009772CF" w:rsidRDefault="009772CF" w:rsidP="00202836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 xml:space="preserve">Ist das Angebot des </w:t>
            </w:r>
            <w:proofErr w:type="spellStart"/>
            <w:r>
              <w:t>Expertiseteams</w:t>
            </w:r>
            <w:proofErr w:type="spellEnd"/>
            <w:r>
              <w:t xml:space="preserve"> allen Beteiligten bekannt?</w:t>
            </w:r>
          </w:p>
          <w:p w14:paraId="53294273" w14:textId="5A43527A" w:rsidR="009772CF" w:rsidRDefault="009772CF" w:rsidP="00202836">
            <w:pPr>
              <w:pStyle w:val="Listenabsatz"/>
              <w:numPr>
                <w:ilvl w:val="0"/>
                <w:numId w:val="5"/>
              </w:numPr>
              <w:spacing w:before="120" w:after="120"/>
            </w:pPr>
            <w:r>
              <w:t>Besteht Rechtssicherheit? Wissen wir, was wir dürfen und was nicht?</w:t>
            </w:r>
          </w:p>
          <w:p w14:paraId="3E04CBCB" w14:textId="38D6B76E" w:rsidR="009772CF" w:rsidRDefault="009772CF" w:rsidP="00202836">
            <w:pPr>
              <w:pStyle w:val="Listenabsatz"/>
              <w:numPr>
                <w:ilvl w:val="1"/>
                <w:numId w:val="5"/>
              </w:numPr>
              <w:spacing w:before="120" w:after="120"/>
              <w:ind w:left="1077" w:hanging="357"/>
            </w:pPr>
            <w:r>
              <w:t>§ 53 SchulG</w:t>
            </w:r>
          </w:p>
          <w:p w14:paraId="2047CE68" w14:textId="2EA712B9" w:rsidR="009772CF" w:rsidRDefault="009772CF" w:rsidP="002D0AAB">
            <w:pPr>
              <w:pStyle w:val="Listenabsatz"/>
              <w:numPr>
                <w:ilvl w:val="1"/>
                <w:numId w:val="5"/>
              </w:numPr>
              <w:spacing w:before="120" w:after="120"/>
              <w:ind w:left="1077" w:hanging="357"/>
              <w:contextualSpacing w:val="0"/>
            </w:pPr>
            <w:r>
              <w:t>§ 28 AO-SF</w:t>
            </w:r>
          </w:p>
          <w:p w14:paraId="3B655D07" w14:textId="2ED7F4EA" w:rsidR="009772CF" w:rsidRDefault="009772CF" w:rsidP="002D6AB5">
            <w:pPr>
              <w:pStyle w:val="Listenabsatz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>
              <w:t>Sind Unterstützungsangebote und -personen (</w:t>
            </w:r>
            <w:proofErr w:type="spellStart"/>
            <w:r>
              <w:t>Schulpsych</w:t>
            </w:r>
            <w:proofErr w:type="spellEnd"/>
            <w:r>
              <w:t>., Beratungsstellen, Polizei, Jugendamt etc.) im gesamten System bekannt und Kontaktdaten für alle zugänglich hinterlegt?</w:t>
            </w:r>
          </w:p>
          <w:p w14:paraId="36616817" w14:textId="77777777" w:rsidR="009772CF" w:rsidRDefault="009772CF" w:rsidP="002D6AB5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Haben wir einen Plan für die Nachsorge von Konflikten?</w:t>
            </w:r>
          </w:p>
          <w:p w14:paraId="261820DC" w14:textId="77777777" w:rsidR="009772CF" w:rsidRDefault="009772CF" w:rsidP="002D6AB5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Können sich Kolleg*innen, die Konflikte mit Schüler*innen haben, sicher sein, mit ihren Belastungen nicht allein zu sein?</w:t>
            </w:r>
          </w:p>
          <w:p w14:paraId="49BC1BEC" w14:textId="77777777" w:rsidR="009772CF" w:rsidRDefault="009772CF" w:rsidP="002D6AB5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Haben wir Abläufe/Prozesse für Krisen?</w:t>
            </w:r>
          </w:p>
          <w:p w14:paraId="7374CB14" w14:textId="77777777" w:rsidR="009772CF" w:rsidRDefault="009772CF" w:rsidP="002D6AB5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Haben wir innerhalb des Kollegiums festgelegt, wer für herausfordernde Kinder zuständig ist?</w:t>
            </w:r>
          </w:p>
          <w:p w14:paraId="16DE5B7B" w14:textId="6B684131" w:rsidR="009772CF" w:rsidRDefault="009772CF" w:rsidP="002D6AB5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357"/>
            </w:pPr>
            <w:r>
              <w:t>Ist die Rolle der Schulleitung klar?</w:t>
            </w:r>
          </w:p>
          <w:p w14:paraId="1999E7E5" w14:textId="2EFA2CF0" w:rsidR="009772CF" w:rsidRDefault="009772CF" w:rsidP="002D6AB5">
            <w:pPr>
              <w:pStyle w:val="Listenabsatz"/>
              <w:numPr>
                <w:ilvl w:val="1"/>
                <w:numId w:val="5"/>
              </w:numPr>
              <w:spacing w:before="120" w:after="120"/>
              <w:ind w:hanging="357"/>
            </w:pPr>
            <w:r>
              <w:t>Unterstützer*in der Lehrkraft</w:t>
            </w:r>
          </w:p>
          <w:p w14:paraId="2C91FC1D" w14:textId="6FC76A4B" w:rsidR="009772CF" w:rsidRDefault="009772CF" w:rsidP="002D6AB5">
            <w:pPr>
              <w:pStyle w:val="Listenabsatz"/>
              <w:numPr>
                <w:ilvl w:val="1"/>
                <w:numId w:val="5"/>
              </w:numPr>
              <w:spacing w:before="120" w:after="120"/>
              <w:ind w:hanging="357"/>
            </w:pPr>
            <w:r>
              <w:t>Rückendeckung für päd. Maßnahmen</w:t>
            </w:r>
          </w:p>
          <w:p w14:paraId="4E9AAC5B" w14:textId="769AD2B2" w:rsidR="009772CF" w:rsidRDefault="009772CF" w:rsidP="002D6AB5">
            <w:pPr>
              <w:pStyle w:val="Listenabsatz"/>
              <w:numPr>
                <w:ilvl w:val="1"/>
                <w:numId w:val="5"/>
              </w:numPr>
              <w:spacing w:before="120" w:after="120"/>
              <w:contextualSpacing w:val="0"/>
            </w:pPr>
            <w:r>
              <w:t>Drohkulisse vs. Unterstützer der Kinder</w:t>
            </w:r>
          </w:p>
          <w:p w14:paraId="77105F7A" w14:textId="77777777" w:rsidR="009772CF" w:rsidRDefault="009772CF" w:rsidP="002D6AB5">
            <w:pPr>
              <w:pStyle w:val="Listenabsatz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>
              <w:t xml:space="preserve">Gibt es Absprachen gibt es für Sanktionierungen? </w:t>
            </w:r>
            <w:r w:rsidRPr="009E784D">
              <w:t>(z. B. was muss passieren</w:t>
            </w:r>
            <w:r>
              <w:t>, damit ein Kind abgeholt werden muss? Was sind die Kriterien?)</w:t>
            </w:r>
          </w:p>
          <w:p w14:paraId="45401DB3" w14:textId="18ABB7E1" w:rsidR="00943D09" w:rsidRDefault="00943D09" w:rsidP="00943D09">
            <w:pPr>
              <w:pStyle w:val="Listenabsatz"/>
              <w:numPr>
                <w:ilvl w:val="0"/>
                <w:numId w:val="5"/>
              </w:numPr>
              <w:spacing w:before="120" w:after="120" w:line="480" w:lineRule="auto"/>
            </w:pPr>
            <w:r>
              <w:lastRenderedPageBreak/>
              <w:t xml:space="preserve"> </w:t>
            </w:r>
          </w:p>
          <w:p w14:paraId="002A1AFD" w14:textId="05D0BC60" w:rsidR="00943D09" w:rsidRDefault="00943D09" w:rsidP="00943D09">
            <w:pPr>
              <w:pStyle w:val="Listenabsatz"/>
              <w:numPr>
                <w:ilvl w:val="0"/>
                <w:numId w:val="5"/>
              </w:numPr>
              <w:spacing w:before="120" w:after="120" w:line="480" w:lineRule="auto"/>
            </w:pPr>
            <w:r>
              <w:t xml:space="preserve">  </w:t>
            </w:r>
          </w:p>
          <w:p w14:paraId="33D754DD" w14:textId="77777777" w:rsidR="0009461E" w:rsidRDefault="0009461E" w:rsidP="00943D09">
            <w:pPr>
              <w:pStyle w:val="Listenabsatz"/>
              <w:numPr>
                <w:ilvl w:val="0"/>
                <w:numId w:val="5"/>
              </w:numPr>
              <w:spacing w:before="120" w:after="120" w:line="480" w:lineRule="auto"/>
            </w:pPr>
          </w:p>
          <w:p w14:paraId="6B54F910" w14:textId="77777777" w:rsidR="00943D09" w:rsidRDefault="00943D09" w:rsidP="00943D09">
            <w:pPr>
              <w:pStyle w:val="Listenabsatz"/>
              <w:numPr>
                <w:ilvl w:val="0"/>
                <w:numId w:val="5"/>
              </w:numPr>
              <w:spacing w:before="120" w:after="120" w:line="480" w:lineRule="auto"/>
            </w:pPr>
            <w:r>
              <w:t xml:space="preserve"> </w:t>
            </w:r>
          </w:p>
          <w:p w14:paraId="3E7B7DC3" w14:textId="35E3B9E6" w:rsidR="00943D09" w:rsidRPr="009E784D" w:rsidRDefault="00943D09" w:rsidP="00943D09">
            <w:pPr>
              <w:pStyle w:val="Listenabsatz"/>
              <w:numPr>
                <w:ilvl w:val="0"/>
                <w:numId w:val="5"/>
              </w:numPr>
              <w:spacing w:before="120" w:after="120" w:line="480" w:lineRule="auto"/>
            </w:pPr>
            <w:r>
              <w:t xml:space="preserve"> </w:t>
            </w:r>
          </w:p>
        </w:tc>
      </w:tr>
    </w:tbl>
    <w:p w14:paraId="3B694F91" w14:textId="521E3588" w:rsidR="00DA10AE" w:rsidRDefault="00DA10AE"/>
    <w:p w14:paraId="6BF883A9" w14:textId="37DFE1C2" w:rsidR="00DA10AE" w:rsidRDefault="00DA10AE"/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9772CF" w:rsidRPr="00DA10AE" w14:paraId="1855DFFE" w14:textId="77777777" w:rsidTr="007B3996"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4AFB7" w14:textId="77777777" w:rsidR="009772CF" w:rsidRPr="00DA10AE" w:rsidRDefault="009772CF" w:rsidP="00D424F2">
            <w:pPr>
              <w:rPr>
                <w:b/>
                <w:bCs/>
                <w:sz w:val="28"/>
                <w:szCs w:val="28"/>
              </w:rPr>
            </w:pPr>
            <w:r w:rsidRPr="00DA10AE">
              <w:rPr>
                <w:b/>
                <w:bCs/>
                <w:sz w:val="28"/>
                <w:szCs w:val="28"/>
              </w:rPr>
              <w:t>Reaktiv</w:t>
            </w:r>
            <w:r w:rsidRPr="00B12AE6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eher auf der Ebene Lehrkraft-Kind)</w:t>
            </w:r>
          </w:p>
        </w:tc>
      </w:tr>
      <w:tr w:rsidR="009772CF" w14:paraId="554F026D" w14:textId="77777777" w:rsidTr="007B3996"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14:paraId="317EC4F4" w14:textId="0DB4CDC2" w:rsidR="009772CF" w:rsidRDefault="009772CF" w:rsidP="00C07DAE">
            <w:pPr>
              <w:pStyle w:val="Listenabsatz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>
              <w:t>Haben Gespräche mit unterschiedlichen Beteiligten mit dem Kind stattgefunden?</w:t>
            </w:r>
          </w:p>
          <w:p w14:paraId="583AE5CA" w14:textId="4158638E" w:rsidR="007B3996" w:rsidRDefault="007B3996" w:rsidP="00C07DAE">
            <w:pPr>
              <w:pStyle w:val="Listenabsatz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>
              <w:t xml:space="preserve">Haben wir Hypothesen entwickelt, die </w:t>
            </w:r>
            <w:r w:rsidR="009026BA">
              <w:t>die Intentionen hinter dem Verhalten des Kindes erklären könnten?</w:t>
            </w:r>
          </w:p>
          <w:p w14:paraId="67568886" w14:textId="77777777" w:rsidR="009772CF" w:rsidRDefault="009772CF" w:rsidP="00C07DAE">
            <w:pPr>
              <w:pStyle w:val="Listenabsatz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>
              <w:t>Ist die Schulleitung über alle Abläufe um das Kind eingebunden?</w:t>
            </w:r>
          </w:p>
          <w:p w14:paraId="7DC06C3F" w14:textId="77777777" w:rsidR="009772CF" w:rsidRDefault="009772CF" w:rsidP="00C07DAE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Werden Auszeiten ermöglicht?</w:t>
            </w:r>
          </w:p>
          <w:p w14:paraId="5A05987C" w14:textId="70785725" w:rsidR="009772CF" w:rsidRDefault="009772CF" w:rsidP="00C07DAE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Gibt es einen Förderplan</w:t>
            </w:r>
            <w:r w:rsidR="0009461E">
              <w:t xml:space="preserve"> und ist er allen Akteuren bekannt?</w:t>
            </w:r>
          </w:p>
          <w:p w14:paraId="23B7A098" w14:textId="77777777" w:rsidR="009772CF" w:rsidRDefault="009772CF" w:rsidP="00C07DAE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 xml:space="preserve">Wurde Beratung durch das </w:t>
            </w:r>
            <w:proofErr w:type="spellStart"/>
            <w:r>
              <w:t>Expertiseteam</w:t>
            </w:r>
            <w:proofErr w:type="spellEnd"/>
            <w:r>
              <w:t xml:space="preserve"> eingeholt?</w:t>
            </w:r>
          </w:p>
          <w:p w14:paraId="5698AF00" w14:textId="77777777" w:rsidR="009772CF" w:rsidRDefault="009772CF" w:rsidP="00C07DAE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Wurde Beratung durch die Schulpsychologie eingeholt?</w:t>
            </w:r>
          </w:p>
          <w:p w14:paraId="3A7E6D4A" w14:textId="77777777" w:rsidR="009772CF" w:rsidRDefault="009772CF" w:rsidP="00C07DAE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Welche Angebote wurden dem Kind zur Problemlösung/als Unterstützung gemacht? _____________________________________</w:t>
            </w:r>
          </w:p>
          <w:p w14:paraId="1F338501" w14:textId="77777777" w:rsidR="009772CF" w:rsidRDefault="009772CF" w:rsidP="00C07DAE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Welche Angebote wurden den Eltern zur Problemlösung/als Unterstützung gemacht? _____________________________________</w:t>
            </w:r>
          </w:p>
          <w:p w14:paraId="16823807" w14:textId="77777777" w:rsidR="009772CF" w:rsidRDefault="009772CF" w:rsidP="00C07DAE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Haben wir Neustarts organisiert? Geben wir ‚echte Chancen zur Besserung‘?</w:t>
            </w:r>
          </w:p>
          <w:p w14:paraId="1CAC3505" w14:textId="77777777" w:rsidR="009772CF" w:rsidRDefault="009772CF" w:rsidP="00C07DAE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Haben wir Systemanpassungen vorgenommen, um es dem Kind zu erleichtern, im Schulalltag zurechtzukommen?</w:t>
            </w:r>
          </w:p>
          <w:p w14:paraId="157AB771" w14:textId="77777777" w:rsidR="009772CF" w:rsidRDefault="009772CF" w:rsidP="00C07DAE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Sind wir bereit, die Anforderungen für den betroffenen Schüler herabzusenken? (Differenzierung, es ist gerecht Unterschiede zu machen)</w:t>
            </w:r>
          </w:p>
          <w:p w14:paraId="150D6885" w14:textId="3F92B91B" w:rsidR="000B0578" w:rsidRDefault="000B0578" w:rsidP="000B0578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 xml:space="preserve">Ist </w:t>
            </w:r>
            <w:r>
              <w:t>der Sonderpädagoge/</w:t>
            </w:r>
            <w:r>
              <w:t xml:space="preserve">die </w:t>
            </w:r>
            <w:r>
              <w:t xml:space="preserve">Sonderpädagogin </w:t>
            </w:r>
            <w:r>
              <w:t>eingebunden?</w:t>
            </w:r>
          </w:p>
          <w:p w14:paraId="1FDC2D7D" w14:textId="62ACB962" w:rsidR="009772CF" w:rsidRDefault="009772CF" w:rsidP="00C07DAE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Ist die Schulsozialarbeit in den Fall eingebunden?</w:t>
            </w:r>
          </w:p>
          <w:p w14:paraId="5CC9DA2B" w14:textId="77777777" w:rsidR="009772CF" w:rsidRDefault="009772CF" w:rsidP="00C07DAE">
            <w:pPr>
              <w:pStyle w:val="Listenabsatz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Sind weitere beteiligte Akteure (Lehrkräfte, OGS-Kräfte, …) eingebunden und wird ihre Expertise zur Problemlösung hinzugezogen?</w:t>
            </w:r>
          </w:p>
          <w:p w14:paraId="46C38195" w14:textId="77C54BA3" w:rsidR="0009461E" w:rsidRDefault="00943D09" w:rsidP="00F83BBC">
            <w:pPr>
              <w:pStyle w:val="Listenabsatz"/>
              <w:numPr>
                <w:ilvl w:val="0"/>
                <w:numId w:val="5"/>
              </w:numPr>
              <w:spacing w:before="120" w:after="120" w:line="480" w:lineRule="auto"/>
            </w:pPr>
            <w:r>
              <w:t xml:space="preserve"> </w:t>
            </w:r>
          </w:p>
        </w:tc>
      </w:tr>
    </w:tbl>
    <w:p w14:paraId="57CF2350" w14:textId="77777777" w:rsidR="00DA10AE" w:rsidRDefault="00DA10AE"/>
    <w:sectPr w:rsidR="00DA10AE" w:rsidSect="009772CF">
      <w:headerReference w:type="default" r:id="rId7"/>
      <w:footerReference w:type="default" r:id="rId8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FDEE" w14:textId="77777777" w:rsidR="00022EE7" w:rsidRDefault="00022EE7" w:rsidP="00CF5F5B">
      <w:r>
        <w:separator/>
      </w:r>
    </w:p>
  </w:endnote>
  <w:endnote w:type="continuationSeparator" w:id="0">
    <w:p w14:paraId="68424F10" w14:textId="77777777" w:rsidR="00022EE7" w:rsidRDefault="00022EE7" w:rsidP="00CF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C2B6" w14:textId="3A89135D" w:rsidR="00CF5F5B" w:rsidRDefault="00CF5F5B">
    <w:pPr>
      <w:pStyle w:val="Fuzeile"/>
    </w:pPr>
    <w:r>
      <w:rPr>
        <w:noProof/>
      </w:rPr>
      <w:drawing>
        <wp:inline distT="0" distB="0" distL="0" distR="0" wp14:anchorId="4EE8CFB1" wp14:editId="395CA601">
          <wp:extent cx="1422174" cy="329522"/>
          <wp:effectExtent l="0" t="0" r="635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267" cy="38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326">
      <w:tab/>
    </w:r>
    <w:r>
      <w:rPr>
        <w:noProof/>
      </w:rPr>
      <w:drawing>
        <wp:inline distT="0" distB="0" distL="0" distR="0" wp14:anchorId="76BA4D5F" wp14:editId="050C4F11">
          <wp:extent cx="1032321" cy="321492"/>
          <wp:effectExtent l="0" t="0" r="0" b="0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8" t="10317" r="-1" b="3417"/>
                  <a:stretch/>
                </pic:blipFill>
                <pic:spPr bwMode="auto">
                  <a:xfrm>
                    <a:off x="0" y="0"/>
                    <a:ext cx="1115826" cy="3474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45326">
      <w:tab/>
    </w:r>
    <w:r w:rsidR="00645326">
      <w:rPr>
        <w:noProof/>
      </w:rPr>
      <w:drawing>
        <wp:inline distT="0" distB="0" distL="0" distR="0" wp14:anchorId="67682FD9" wp14:editId="4254BC45">
          <wp:extent cx="1027288" cy="349014"/>
          <wp:effectExtent l="0" t="0" r="1905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600" cy="360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D6AD" w14:textId="77777777" w:rsidR="00022EE7" w:rsidRDefault="00022EE7" w:rsidP="00CF5F5B">
      <w:r>
        <w:separator/>
      </w:r>
    </w:p>
  </w:footnote>
  <w:footnote w:type="continuationSeparator" w:id="0">
    <w:p w14:paraId="61151D46" w14:textId="77777777" w:rsidR="00022EE7" w:rsidRDefault="00022EE7" w:rsidP="00CF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1BE3" w14:textId="325957F2" w:rsidR="00CF5F5B" w:rsidRDefault="00CF5F5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8FA1C0" wp14:editId="49C82D6D">
          <wp:simplePos x="0" y="0"/>
          <wp:positionH relativeFrom="column">
            <wp:posOffset>3903451</wp:posOffset>
          </wp:positionH>
          <wp:positionV relativeFrom="paragraph">
            <wp:posOffset>-232708</wp:posOffset>
          </wp:positionV>
          <wp:extent cx="2614930" cy="464185"/>
          <wp:effectExtent l="0" t="0" r="1270" b="5715"/>
          <wp:wrapTight wrapText="bothSides">
            <wp:wrapPolygon edited="0">
              <wp:start x="0" y="0"/>
              <wp:lineTo x="0" y="21275"/>
              <wp:lineTo x="21506" y="21275"/>
              <wp:lineTo x="21506" y="0"/>
              <wp:lineTo x="0" y="0"/>
            </wp:wrapPolygon>
          </wp:wrapTight>
          <wp:docPr id="2" name="Grafik 2" descr="Ein Bild, das Text, Geschirr, Teller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Geschirr, Teller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3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CDE"/>
    <w:multiLevelType w:val="hybridMultilevel"/>
    <w:tmpl w:val="0BECD8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5A76"/>
    <w:multiLevelType w:val="hybridMultilevel"/>
    <w:tmpl w:val="8EEEE6CA"/>
    <w:lvl w:ilvl="0" w:tplc="856ABC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7D74"/>
    <w:multiLevelType w:val="hybridMultilevel"/>
    <w:tmpl w:val="3D80B606"/>
    <w:lvl w:ilvl="0" w:tplc="2242C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25F3E"/>
    <w:multiLevelType w:val="hybridMultilevel"/>
    <w:tmpl w:val="B552C3E6"/>
    <w:lvl w:ilvl="0" w:tplc="856ABC7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914A4380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6434A"/>
    <w:multiLevelType w:val="hybridMultilevel"/>
    <w:tmpl w:val="0A3AA9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840950">
    <w:abstractNumId w:val="2"/>
  </w:num>
  <w:num w:numId="2" w16cid:durableId="2071030893">
    <w:abstractNumId w:val="4"/>
  </w:num>
  <w:num w:numId="3" w16cid:durableId="777140924">
    <w:abstractNumId w:val="0"/>
  </w:num>
  <w:num w:numId="4" w16cid:durableId="483157195">
    <w:abstractNumId w:val="1"/>
  </w:num>
  <w:num w:numId="5" w16cid:durableId="1125974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AE"/>
    <w:rsid w:val="00022EE7"/>
    <w:rsid w:val="0009461E"/>
    <w:rsid w:val="000A6767"/>
    <w:rsid w:val="000B0578"/>
    <w:rsid w:val="001571D1"/>
    <w:rsid w:val="00195712"/>
    <w:rsid w:val="00202836"/>
    <w:rsid w:val="002D0AAB"/>
    <w:rsid w:val="002D6AB5"/>
    <w:rsid w:val="003351BD"/>
    <w:rsid w:val="004363FA"/>
    <w:rsid w:val="00605F38"/>
    <w:rsid w:val="00645326"/>
    <w:rsid w:val="00646A18"/>
    <w:rsid w:val="0064708C"/>
    <w:rsid w:val="00700063"/>
    <w:rsid w:val="0076302F"/>
    <w:rsid w:val="007B3996"/>
    <w:rsid w:val="00814010"/>
    <w:rsid w:val="008A4D32"/>
    <w:rsid w:val="009026BA"/>
    <w:rsid w:val="00943D09"/>
    <w:rsid w:val="009772CF"/>
    <w:rsid w:val="009E784D"/>
    <w:rsid w:val="00A9793E"/>
    <w:rsid w:val="00B12AE6"/>
    <w:rsid w:val="00B445B5"/>
    <w:rsid w:val="00C03D55"/>
    <w:rsid w:val="00C07DAE"/>
    <w:rsid w:val="00CF5F5B"/>
    <w:rsid w:val="00D73021"/>
    <w:rsid w:val="00DA10AE"/>
    <w:rsid w:val="00E47F2B"/>
    <w:rsid w:val="00E576DF"/>
    <w:rsid w:val="00E86245"/>
    <w:rsid w:val="00F63A31"/>
    <w:rsid w:val="00F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50C97"/>
  <w15:chartTrackingRefBased/>
  <w15:docId w15:val="{6CC3F8F7-47A1-534D-8839-401261FB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10AE"/>
    <w:pPr>
      <w:ind w:left="720"/>
      <w:contextualSpacing/>
    </w:pPr>
  </w:style>
  <w:style w:type="table" w:styleId="Tabellenraster">
    <w:name w:val="Table Grid"/>
    <w:basedOn w:val="NormaleTabelle"/>
    <w:uiPriority w:val="39"/>
    <w:rsid w:val="00DA1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F5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F5B"/>
  </w:style>
  <w:style w:type="paragraph" w:styleId="Fuzeile">
    <w:name w:val="footer"/>
    <w:basedOn w:val="Standard"/>
    <w:link w:val="FuzeileZchn"/>
    <w:uiPriority w:val="99"/>
    <w:unhideWhenUsed/>
    <w:rsid w:val="00CF5F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Bellmer</dc:creator>
  <cp:keywords/>
  <dc:description/>
  <cp:lastModifiedBy>Sören Bellmer</cp:lastModifiedBy>
  <cp:revision>26</cp:revision>
  <dcterms:created xsi:type="dcterms:W3CDTF">2022-11-18T13:31:00Z</dcterms:created>
  <dcterms:modified xsi:type="dcterms:W3CDTF">2022-11-20T19:04:00Z</dcterms:modified>
</cp:coreProperties>
</file>