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140" w:rsidRPr="00776B69" w:rsidRDefault="00776B69" w:rsidP="00776B69">
      <w:pPr>
        <w:jc w:val="center"/>
        <w:rPr>
          <w:rFonts w:ascii="GrundschriftBildungshaus" w:hAnsi="GrundschriftBildungshaus"/>
          <w:b/>
          <w:u w:val="single"/>
        </w:rPr>
      </w:pPr>
      <w:r w:rsidRPr="00776B69">
        <w:rPr>
          <w:rFonts w:ascii="GrundschriftBildungshaus" w:hAnsi="GrundschriftBildungshaus"/>
          <w:b/>
          <w:u w:val="single"/>
        </w:rPr>
        <w:t>Planung einer Unterrichtsstunde mit einer Mathekonferenz</w:t>
      </w:r>
    </w:p>
    <w:p w:rsidR="00776B69" w:rsidRPr="00776B69" w:rsidRDefault="00776B69" w:rsidP="00776B69">
      <w:pPr>
        <w:rPr>
          <w:rFonts w:ascii="GrundschriftBildungshaus" w:hAnsi="GrundschriftBildungshaus"/>
        </w:rPr>
      </w:pPr>
      <w:r w:rsidRPr="00776B69">
        <w:rPr>
          <w:rFonts w:ascii="GrundschriftBildungshaus" w:hAnsi="GrundschriftBildungshaus"/>
        </w:rPr>
        <w:t xml:space="preserve">1. Suchen Sie sich aus Ihrem Lehrwerk eine Aufgabe (wahlweise zum Stellenwertverständnis) aus. </w:t>
      </w:r>
    </w:p>
    <w:p w:rsidR="00776B69" w:rsidRPr="00776B69" w:rsidRDefault="00776B69" w:rsidP="00776B69">
      <w:pPr>
        <w:rPr>
          <w:rFonts w:ascii="GrundschriftBildungshaus" w:hAnsi="GrundschriftBildungshaus"/>
        </w:rPr>
      </w:pPr>
      <w:r w:rsidRPr="00776B69">
        <w:rPr>
          <w:rFonts w:ascii="GrundschriftBildungshaus" w:hAnsi="GrundschriftBildungshaus"/>
        </w:rPr>
        <w:t>2. Formulieren Sie passend zur ausgewählten Aufgabe mögliche Forschungsaufträge, die sich für den Einsatz in einer Mathekonferenz eignen. Legen Sie sich auf einen Forschungsauftrag fest und markieren diesen.</w:t>
      </w:r>
    </w:p>
    <w:p w:rsidR="00776B69" w:rsidRDefault="00776B69" w:rsidP="00776B69">
      <w:pPr>
        <w:rPr>
          <w:rFonts w:ascii="GrundschriftBildungshaus" w:hAnsi="GrundschriftBildungshaus"/>
        </w:rPr>
      </w:pPr>
      <w:r w:rsidRPr="00776B69">
        <w:rPr>
          <w:rFonts w:ascii="GrundschriftBildungshaus" w:hAnsi="GrundschriftBildungshaus"/>
        </w:rPr>
        <w:t>3. Machen Sie sich anschließend in der folgenden Tabelle Notizen zu den restlichen Elementen der Stunde.</w:t>
      </w:r>
    </w:p>
    <w:tbl>
      <w:tblPr>
        <w:tblStyle w:val="Tabellenraster"/>
        <w:tblW w:w="10774" w:type="dxa"/>
        <w:tblInd w:w="-147" w:type="dxa"/>
        <w:tblLook w:val="04A0" w:firstRow="1" w:lastRow="0" w:firstColumn="1" w:lastColumn="0" w:noHBand="0" w:noVBand="1"/>
      </w:tblPr>
      <w:tblGrid>
        <w:gridCol w:w="1843"/>
        <w:gridCol w:w="5954"/>
        <w:gridCol w:w="1984"/>
        <w:gridCol w:w="993"/>
      </w:tblGrid>
      <w:tr w:rsidR="00776B69" w:rsidTr="00776B69">
        <w:tc>
          <w:tcPr>
            <w:tcW w:w="1843" w:type="dxa"/>
            <w:shd w:val="clear" w:color="auto" w:fill="D9D9D9" w:themeFill="background1" w:themeFillShade="D9"/>
          </w:tcPr>
          <w:p w:rsidR="00776B69" w:rsidRPr="00776B69" w:rsidRDefault="00776B69" w:rsidP="00776B69">
            <w:pPr>
              <w:jc w:val="center"/>
              <w:rPr>
                <w:rFonts w:ascii="GrundschriftBildungshaus" w:hAnsi="GrundschriftBildungshaus"/>
                <w:b/>
                <w:u w:val="single"/>
              </w:rPr>
            </w:pPr>
            <w:r w:rsidRPr="00776B69">
              <w:rPr>
                <w:rFonts w:ascii="GrundschriftBildungshaus" w:hAnsi="GrundschriftBildungshaus"/>
                <w:b/>
                <w:u w:val="single"/>
              </w:rPr>
              <w:t>Ablauf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776B69" w:rsidRPr="00776B69" w:rsidRDefault="00776B69" w:rsidP="00776B69">
            <w:pPr>
              <w:jc w:val="center"/>
              <w:rPr>
                <w:rFonts w:ascii="GrundschriftBildungshaus" w:hAnsi="GrundschriftBildungshaus"/>
                <w:b/>
                <w:u w:val="single"/>
              </w:rPr>
            </w:pPr>
            <w:r w:rsidRPr="00776B69">
              <w:rPr>
                <w:rFonts w:ascii="GrundschriftBildungshaus" w:hAnsi="GrundschriftBildungshaus"/>
                <w:b/>
                <w:u w:val="single"/>
              </w:rPr>
              <w:t>Überlegungen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776B69" w:rsidRPr="00776B69" w:rsidRDefault="00776B69" w:rsidP="00776B69">
            <w:pPr>
              <w:jc w:val="center"/>
              <w:rPr>
                <w:rFonts w:ascii="GrundschriftBildungshaus" w:hAnsi="GrundschriftBildungshaus"/>
                <w:b/>
                <w:u w:val="single"/>
              </w:rPr>
            </w:pPr>
            <w:r w:rsidRPr="00776B69">
              <w:rPr>
                <w:rFonts w:ascii="GrundschriftBildungshaus" w:hAnsi="GrundschriftBildungshaus"/>
                <w:b/>
                <w:u w:val="single"/>
              </w:rPr>
              <w:t>Material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776B69" w:rsidRPr="00776B69" w:rsidRDefault="00776B69" w:rsidP="00776B69">
            <w:pPr>
              <w:jc w:val="center"/>
              <w:rPr>
                <w:rFonts w:ascii="GrundschriftBildungshaus" w:hAnsi="GrundschriftBildungshaus"/>
                <w:b/>
                <w:u w:val="single"/>
              </w:rPr>
            </w:pPr>
            <w:r w:rsidRPr="00776B69">
              <w:rPr>
                <w:rFonts w:ascii="GrundschriftBildungshaus" w:hAnsi="GrundschriftBildungshaus"/>
                <w:b/>
                <w:u w:val="single"/>
              </w:rPr>
              <w:t>Zeit</w:t>
            </w:r>
          </w:p>
        </w:tc>
      </w:tr>
      <w:tr w:rsidR="00776B69" w:rsidTr="00776B69"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76B69" w:rsidRPr="00776B69" w:rsidRDefault="00776B69" w:rsidP="00776B69">
            <w:pPr>
              <w:jc w:val="center"/>
              <w:rPr>
                <w:rFonts w:ascii="GrundschriftBildungshaus" w:hAnsi="GrundschriftBildungshaus"/>
                <w:b/>
              </w:rPr>
            </w:pPr>
            <w:r>
              <w:rPr>
                <w:rFonts w:ascii="GrundschriftBildungshaus" w:hAnsi="GrundschriftBildungshaus"/>
                <w:b/>
              </w:rPr>
              <w:t>Einstieg</w:t>
            </w:r>
          </w:p>
        </w:tc>
        <w:tc>
          <w:tcPr>
            <w:tcW w:w="595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198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993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</w:tr>
      <w:tr w:rsidR="00776B69" w:rsidTr="00776B69"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76B69" w:rsidRPr="00776B69" w:rsidRDefault="00776B69" w:rsidP="00776B69">
            <w:pPr>
              <w:jc w:val="center"/>
              <w:rPr>
                <w:rFonts w:ascii="GrundschriftBildungshaus" w:hAnsi="GrundschriftBildungshaus"/>
                <w:b/>
              </w:rPr>
            </w:pPr>
            <w:r>
              <w:rPr>
                <w:rFonts w:ascii="GrundschriftBildungshaus" w:hAnsi="GrundschriftBildungshaus"/>
                <w:b/>
              </w:rPr>
              <w:t>Arbeitsphase (ICH)</w:t>
            </w:r>
          </w:p>
        </w:tc>
        <w:tc>
          <w:tcPr>
            <w:tcW w:w="595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198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993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</w:tr>
      <w:tr w:rsidR="00776B69" w:rsidTr="00776B69"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76B69" w:rsidRPr="00776B69" w:rsidRDefault="00776B69" w:rsidP="00776B69">
            <w:pPr>
              <w:jc w:val="center"/>
              <w:rPr>
                <w:rFonts w:ascii="GrundschriftBildungshaus" w:hAnsi="GrundschriftBildungshaus"/>
                <w:b/>
              </w:rPr>
            </w:pPr>
            <w:r w:rsidRPr="00776B69">
              <w:rPr>
                <w:rFonts w:ascii="GrundschriftBildungshaus" w:hAnsi="GrundschriftBildungshaus"/>
                <w:noProof/>
              </w:rPr>
              <w:drawing>
                <wp:anchor distT="0" distB="0" distL="114300" distR="114300" simplePos="0" relativeHeight="251659264" behindDoc="0" locked="0" layoutInCell="1" allowOverlap="1" wp14:anchorId="09669302" wp14:editId="3F227C1C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544830</wp:posOffset>
                  </wp:positionV>
                  <wp:extent cx="381000" cy="387985"/>
                  <wp:effectExtent l="0" t="0" r="0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rundschriftBildungshaus" w:hAnsi="GrundschriftBildungshaus"/>
                <w:b/>
              </w:rPr>
              <w:t>Forschungsauftrag (mögliche Warteaufgabe)</w:t>
            </w:r>
          </w:p>
        </w:tc>
        <w:tc>
          <w:tcPr>
            <w:tcW w:w="595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198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993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</w:tr>
      <w:tr w:rsidR="00776B69" w:rsidTr="00776B69"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76B69" w:rsidRPr="00776B69" w:rsidRDefault="00776B69" w:rsidP="00776B69">
            <w:pPr>
              <w:jc w:val="center"/>
              <w:rPr>
                <w:rFonts w:ascii="GrundschriftBildungshaus" w:hAnsi="GrundschriftBildungshaus"/>
                <w:b/>
              </w:rPr>
            </w:pPr>
            <w:r>
              <w:rPr>
                <w:rFonts w:ascii="GrundschriftBildungshaus" w:hAnsi="GrundschriftBildungshaus"/>
                <w:b/>
              </w:rPr>
              <w:t>Mathekonferenz (DU)</w:t>
            </w:r>
          </w:p>
        </w:tc>
        <w:tc>
          <w:tcPr>
            <w:tcW w:w="595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198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993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</w:tr>
      <w:tr w:rsidR="00776B69" w:rsidTr="00776B69"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76B69" w:rsidRDefault="00776B69" w:rsidP="00776B69">
            <w:pPr>
              <w:jc w:val="center"/>
              <w:rPr>
                <w:rFonts w:ascii="GrundschriftBildungshaus" w:hAnsi="GrundschriftBildungshaus"/>
                <w:b/>
              </w:rPr>
            </w:pPr>
            <w:r>
              <w:rPr>
                <w:rFonts w:ascii="GrundschriftBildungshaus" w:hAnsi="GrundschriftBildungshaus"/>
                <w:b/>
              </w:rPr>
              <w:t>weiterführende Aufgabe</w:t>
            </w:r>
          </w:p>
        </w:tc>
        <w:tc>
          <w:tcPr>
            <w:tcW w:w="595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198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993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</w:tr>
      <w:tr w:rsidR="00776B69" w:rsidTr="00776B69"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76B69" w:rsidRDefault="00776B69" w:rsidP="00776B69">
            <w:pPr>
              <w:jc w:val="center"/>
              <w:rPr>
                <w:rFonts w:ascii="GrundschriftBildungshaus" w:hAnsi="GrundschriftBildungshaus"/>
                <w:b/>
              </w:rPr>
            </w:pPr>
            <w:r>
              <w:rPr>
                <w:rFonts w:ascii="GrundschriftBildungshaus" w:hAnsi="GrundschriftBildungshaus"/>
                <w:b/>
              </w:rPr>
              <w:t>Besprechung im Plenum (WIR)</w:t>
            </w:r>
          </w:p>
        </w:tc>
        <w:tc>
          <w:tcPr>
            <w:tcW w:w="595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1984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  <w:tc>
          <w:tcPr>
            <w:tcW w:w="993" w:type="dxa"/>
          </w:tcPr>
          <w:p w:rsidR="00776B69" w:rsidRDefault="00776B69" w:rsidP="00776B69">
            <w:pPr>
              <w:rPr>
                <w:rFonts w:ascii="GrundschriftBildungshaus" w:hAnsi="GrundschriftBildungshaus"/>
              </w:rPr>
            </w:pPr>
          </w:p>
        </w:tc>
      </w:tr>
    </w:tbl>
    <w:p w:rsidR="00776B69" w:rsidRPr="00776B69" w:rsidRDefault="00776B69" w:rsidP="00776B69">
      <w:pPr>
        <w:rPr>
          <w:rFonts w:ascii="GrundschriftBildungshaus" w:hAnsi="GrundschriftBildungshaus"/>
        </w:rPr>
      </w:pPr>
      <w:bookmarkStart w:id="0" w:name="_GoBack"/>
      <w:bookmarkEnd w:id="0"/>
    </w:p>
    <w:sectPr w:rsidR="00776B69" w:rsidRPr="00776B69" w:rsidSect="00776B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undschriftBildungshau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9D7"/>
    <w:rsid w:val="00776B69"/>
    <w:rsid w:val="009C1140"/>
    <w:rsid w:val="00FF5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9F6AF"/>
  <w15:chartTrackingRefBased/>
  <w15:docId w15:val="{13F283B8-347E-4A16-A806-5C6E92E5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76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5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613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Maren</dc:creator>
  <cp:keywords/>
  <dc:description/>
  <cp:lastModifiedBy>Maren</cp:lastModifiedBy>
  <cp:revision>2</cp:revision>
  <dcterms:created xsi:type="dcterms:W3CDTF">2024-03-20T14:01:00Z</dcterms:created>
  <dcterms:modified xsi:type="dcterms:W3CDTF">2024-03-20T14:11:00Z</dcterms:modified>
</cp:coreProperties>
</file>